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36"/>
          <w:szCs w:val="36"/>
        </w:rPr>
      </w:pPr>
      <w:r>
        <w:rPr>
          <w:b/>
          <w:bCs/>
          <w:color w:val="181818"/>
        </w:rPr>
        <w:t xml:space="preserve"> «</w:t>
      </w:r>
      <w:r w:rsidRPr="0004166B">
        <w:rPr>
          <w:b/>
          <w:bCs/>
          <w:color w:val="181818"/>
          <w:sz w:val="36"/>
          <w:szCs w:val="36"/>
        </w:rPr>
        <w:t>Почему ребенку нужна игра»</w:t>
      </w: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36"/>
          <w:szCs w:val="36"/>
        </w:rPr>
      </w:pPr>
      <w:r w:rsidRPr="0004166B">
        <w:rPr>
          <w:b/>
          <w:bCs/>
          <w:color w:val="181818"/>
          <w:sz w:val="36"/>
          <w:szCs w:val="36"/>
        </w:rPr>
        <w:t>(советы родителям)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36"/>
          <w:szCs w:val="36"/>
        </w:rPr>
      </w:pP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</w:rPr>
        <w:t xml:space="preserve">       </w:t>
      </w:r>
      <w:r w:rsidRPr="0004166B">
        <w:rPr>
          <w:color w:val="181818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 xml:space="preserve">     Подвижные игры развивают силу, выносливость, ловкость, улучшают осанку.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Игры в прыгающих зайчиков и крякающих уток воспитывают чувство юмора у детей.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 xml:space="preserve">        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 xml:space="preserve">        Театральные игры обогащают детское художественное восприятие.</w:t>
      </w: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04166B">
        <w:rPr>
          <w:color w:val="181818"/>
          <w:sz w:val="28"/>
          <w:szCs w:val="28"/>
        </w:rPr>
        <w:t>со</w:t>
      </w:r>
      <w:proofErr w:type="gramEnd"/>
      <w:r w:rsidRPr="0004166B">
        <w:rPr>
          <w:color w:val="181818"/>
          <w:sz w:val="28"/>
          <w:szCs w:val="28"/>
        </w:rPr>
        <w:t xml:space="preserve"> взрослым миром на детском языке.</w:t>
      </w: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 xml:space="preserve">      </w:t>
      </w:r>
      <w:r w:rsidRPr="0004166B">
        <w:rPr>
          <w:color w:val="181818"/>
          <w:sz w:val="28"/>
          <w:szCs w:val="28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04166B">
        <w:rPr>
          <w:color w:val="181818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04166B" w:rsidRPr="0004166B" w:rsidRDefault="0004166B" w:rsidP="0004166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</w:p>
    <w:p w:rsidR="002C2CD4" w:rsidRPr="0004166B" w:rsidRDefault="0004166B" w:rsidP="0004166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3048000"/>
            <wp:effectExtent l="19050" t="0" r="9525" b="0"/>
            <wp:docPr id="1" name="Рисунок 1" descr="Фон для презентации конструирование в детском саду (61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для презентации конструирование в детском саду (61 фото) 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CD4" w:rsidRPr="0004166B" w:rsidSect="0004166B">
      <w:pgSz w:w="11906" w:h="16838"/>
      <w:pgMar w:top="1134" w:right="850" w:bottom="1134" w:left="1701" w:header="708" w:footer="708" w:gutter="0"/>
      <w:pgBorders w:offsetFrom="page">
        <w:top w:val="mapPins" w:sz="21" w:space="24" w:color="auto"/>
        <w:left w:val="mapPins" w:sz="21" w:space="24" w:color="auto"/>
        <w:bottom w:val="mapPins" w:sz="21" w:space="24" w:color="auto"/>
        <w:right w:val="mapPin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66B"/>
    <w:rsid w:val="0004166B"/>
    <w:rsid w:val="002C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2022-02-25T09:49:00Z</dcterms:created>
  <dcterms:modified xsi:type="dcterms:W3CDTF">2022-02-25T09:56:00Z</dcterms:modified>
</cp:coreProperties>
</file>